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BAE" w:rsidRDefault="00513BAE">
      <w:pPr>
        <w:spacing w:after="539" w:line="1" w:lineRule="exact"/>
      </w:pPr>
      <w:bookmarkStart w:id="0" w:name="_GoBack"/>
      <w:bookmarkEnd w:id="0"/>
    </w:p>
    <w:p w:rsidR="00513BAE" w:rsidRDefault="00513BAE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rPr>
          <w:trHeight w:hRule="exact" w:val="634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kolaudáciu stavby podľa § 66 Stavebného zákona</w:t>
            </w:r>
          </w:p>
        </w:tc>
      </w:tr>
      <w:tr w:rsidR="00513BAE">
        <w:trPr>
          <w:trHeight w:hRule="exact" w:val="331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513BAE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Stavebná úprava, ktorou sa mení reliéf terénu podľa § 2 ods. 9 písm. c) Stavebného zákona, na ktorú bolo potrebné rozhodnutie o stavebnom zámere</w:t>
            </w: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Opakovaná kolaudačná obhliadka</w:t>
            </w: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513BAE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Projektant dokumentácie skutočného zhotovenia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4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 w:rsidP="000E11B8">
            <w:pPr>
              <w:pStyle w:val="In0"/>
            </w:pPr>
          </w:p>
        </w:tc>
      </w:tr>
      <w:tr w:rsidR="00513BAE">
        <w:trPr>
          <w:trHeight w:hRule="exact" w:val="648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 w:rsidP="000E11B8">
            <w:pPr>
              <w:pStyle w:val="In0"/>
            </w:pPr>
          </w:p>
        </w:tc>
      </w:tr>
      <w:tr w:rsidR="00513BAE">
        <w:trPr>
          <w:trHeight w:hRule="exact" w:val="120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4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98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513BAE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Termín úplného vypratania staveniska a dokončenia úprav okolia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rPr>
          <w:trHeight w:hRule="exact" w:val="883"/>
          <w:jc w:val="center"/>
        </w:trPr>
        <w:tc>
          <w:tcPr>
            <w:tcW w:w="2573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lastRenderedPageBreak/>
              <w:t>Zmeny stavby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Vykonané zmeny oproti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Čiastková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36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rPr>
          <w:trHeight w:hRule="exact" w:val="1392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lastRenderedPageBreak/>
              <w:t>Dopravné pripojenie stavby alebo súboru stavieb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3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Záverečné stanovisko stavbyvedúceho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Ostatné prílohy podľa § 66 ods. 2 písm. d) až j) Stavebného zákona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Geodetická dokumentácia z vytýčenia priestorovej polohy stavby, kontrolný protokol o meraní priestorovej polohy stavby a geometrický plán na aktualizáciu katastrálneho operátu</w:t>
            </w: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Protokol o odovzdaní a prevzatí stavby; stavebný úrad môže v odôvodnených prípadoch od protokolu upustiť</w:t>
            </w: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Podklady o vykonaných skúškach vzoriek stavebných výrobkov odobratých na stavbe</w:t>
            </w:r>
          </w:p>
        </w:tc>
      </w:tr>
      <w:tr w:rsidR="00513BAE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Geodetické zameranie skutočného zhotovenia dokončenej stavby</w:t>
            </w: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Energetický certifikát budovy, ak podlieha energetickej certifikácii</w:t>
            </w: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59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513BAE">
        <w:trPr>
          <w:trHeight w:hRule="exact" w:val="85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11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114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</w:tr>
      <w:tr w:rsidR="00513BAE">
        <w:trPr>
          <w:trHeight w:hRule="exact" w:val="91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513BAE">
        <w:trPr>
          <w:trHeight w:hRule="exact" w:val="58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5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2240C1" w:rsidRDefault="002240C1"/>
    <w:sectPr w:rsidR="002240C1">
      <w:pgSz w:w="11900" w:h="16840"/>
      <w:pgMar w:top="716" w:right="462" w:bottom="703" w:left="710" w:header="288" w:footer="2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D73" w:rsidRDefault="00265D73">
      <w:r>
        <w:separator/>
      </w:r>
    </w:p>
  </w:endnote>
  <w:endnote w:type="continuationSeparator" w:id="0">
    <w:p w:rsidR="00265D73" w:rsidRDefault="0026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D73" w:rsidRDefault="00265D73"/>
  </w:footnote>
  <w:footnote w:type="continuationSeparator" w:id="0">
    <w:p w:rsidR="00265D73" w:rsidRDefault="00265D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BAE"/>
    <w:rsid w:val="000E11B8"/>
    <w:rsid w:val="002240C1"/>
    <w:rsid w:val="00265D73"/>
    <w:rsid w:val="00513BAE"/>
    <w:rsid w:val="0058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149D3-5C1E-4314-A985-5F160C70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HULJAKOVÁ Emília</cp:lastModifiedBy>
  <cp:revision>2</cp:revision>
  <dcterms:created xsi:type="dcterms:W3CDTF">2025-05-07T22:29:00Z</dcterms:created>
  <dcterms:modified xsi:type="dcterms:W3CDTF">2025-05-07T22:29:00Z</dcterms:modified>
</cp:coreProperties>
</file>