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5F6" w:rsidRDefault="00D145F6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5F6" w:rsidRDefault="002A581E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overenie zmeny projektu stavby podľa § 43 ods. 3 Stavebného zákona</w:t>
            </w:r>
          </w:p>
        </w:tc>
      </w:tr>
      <w:tr w:rsidR="00D145F6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A - Typ žiadost</w:t>
            </w:r>
            <w:bookmarkStart w:id="0" w:name="_GoBack"/>
            <w:bookmarkEnd w:id="0"/>
            <w:r>
              <w:rPr>
                <w:rStyle w:val="In"/>
                <w:b/>
                <w:bCs/>
              </w:rPr>
              <w:t>i a príslušnosť správneho orgánu</w:t>
            </w: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D145F6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D145F6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D145F6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55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D145F6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Identifikácia overovacej doložky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rPr>
          <w:trHeight w:hRule="exact" w:val="1114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20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85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14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D145F6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Odňatie</w:t>
            </w:r>
          </w:p>
          <w:p w:rsidR="00D145F6" w:rsidRDefault="002A581E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1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01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54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82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Projektová dokumentácia zmeny projektu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Zápisnica z mimoriadnej kontrolnej prehliadky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97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D145F6">
        <w:trPr>
          <w:trHeight w:hRule="exact" w:val="9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Výška správneho poplatku pre zmenu projektu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rPr>
          <w:trHeight w:hRule="exact" w:val="955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lastRenderedPageBreak/>
              <w:t>Prílohy k časti F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D145F6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</w:tbl>
    <w:p w:rsidR="002A581E" w:rsidRDefault="002A581E"/>
    <w:sectPr w:rsidR="002A581E">
      <w:pgSz w:w="11900" w:h="16840"/>
      <w:pgMar w:top="716" w:right="538" w:bottom="756" w:left="705" w:header="288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054" w:rsidRDefault="002F3054">
      <w:r>
        <w:separator/>
      </w:r>
    </w:p>
  </w:endnote>
  <w:endnote w:type="continuationSeparator" w:id="0">
    <w:p w:rsidR="002F3054" w:rsidRDefault="002F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054" w:rsidRDefault="002F3054"/>
  </w:footnote>
  <w:footnote w:type="continuationSeparator" w:id="0">
    <w:p w:rsidR="002F3054" w:rsidRDefault="002F30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F6"/>
    <w:rsid w:val="002A581E"/>
    <w:rsid w:val="002F3054"/>
    <w:rsid w:val="00455FC4"/>
    <w:rsid w:val="00971E35"/>
    <w:rsid w:val="00D1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B12D4-81B6-4553-9163-B16D594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HULJAKOVÁ Emília</cp:lastModifiedBy>
  <cp:revision>2</cp:revision>
  <dcterms:created xsi:type="dcterms:W3CDTF">2025-05-07T22:26:00Z</dcterms:created>
  <dcterms:modified xsi:type="dcterms:W3CDTF">2025-05-07T22:26:00Z</dcterms:modified>
</cp:coreProperties>
</file>